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8CB" w:rsidRDefault="005328CB" w:rsidP="001E2180">
      <w:pPr>
        <w:jc w:val="center"/>
        <w:rPr>
          <w:rFonts w:ascii="Bookman Old Style" w:hAnsi="Bookman Old Style" w:cs="Times New Roman (Corpo CS)"/>
          <w:b/>
          <w:bCs/>
          <w:sz w:val="28"/>
          <w:szCs w:val="32"/>
        </w:rPr>
      </w:pPr>
      <w:r w:rsidRPr="00493C0F">
        <w:rPr>
          <w:b/>
          <w:noProof/>
        </w:rPr>
        <w:drawing>
          <wp:anchor distT="0" distB="0" distL="114300" distR="114300" simplePos="0" relativeHeight="251659264" behindDoc="0" locked="0" layoutInCell="1" allowOverlap="1" wp14:anchorId="544EB47E" wp14:editId="6A6F35CA">
            <wp:simplePos x="0" y="0"/>
            <wp:positionH relativeFrom="margin">
              <wp:posOffset>1875155</wp:posOffset>
            </wp:positionH>
            <wp:positionV relativeFrom="margin">
              <wp:posOffset>-210820</wp:posOffset>
            </wp:positionV>
            <wp:extent cx="1989455" cy="1115060"/>
            <wp:effectExtent l="0" t="0" r="4445" b="2540"/>
            <wp:wrapSquare wrapText="bothSides"/>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9455" cy="1115060"/>
                    </a:xfrm>
                    <a:prstGeom prst="rect">
                      <a:avLst/>
                    </a:prstGeom>
                  </pic:spPr>
                </pic:pic>
              </a:graphicData>
            </a:graphic>
            <wp14:sizeRelH relativeFrom="margin">
              <wp14:pctWidth>0</wp14:pctWidth>
            </wp14:sizeRelH>
            <wp14:sizeRelV relativeFrom="margin">
              <wp14:pctHeight>0</wp14:pctHeight>
            </wp14:sizeRelV>
          </wp:anchor>
        </w:drawing>
      </w:r>
    </w:p>
    <w:p w:rsidR="005328CB" w:rsidRDefault="005328CB" w:rsidP="001E2180">
      <w:pPr>
        <w:jc w:val="center"/>
        <w:rPr>
          <w:rFonts w:ascii="Bookman Old Style" w:hAnsi="Bookman Old Style" w:cs="Times New Roman (Corpo CS)"/>
          <w:b/>
          <w:bCs/>
          <w:sz w:val="28"/>
          <w:szCs w:val="32"/>
        </w:rPr>
      </w:pPr>
    </w:p>
    <w:p w:rsidR="005328CB" w:rsidRDefault="005328CB" w:rsidP="001E2180">
      <w:pPr>
        <w:jc w:val="center"/>
        <w:rPr>
          <w:rFonts w:ascii="Bookman Old Style" w:hAnsi="Bookman Old Style" w:cs="Times New Roman (Corpo CS)"/>
          <w:b/>
          <w:bCs/>
          <w:sz w:val="28"/>
          <w:szCs w:val="32"/>
        </w:rPr>
      </w:pPr>
      <w:bookmarkStart w:id="0" w:name="_GoBack"/>
      <w:bookmarkEnd w:id="0"/>
    </w:p>
    <w:p w:rsidR="005328CB" w:rsidRDefault="005328CB" w:rsidP="001E2180">
      <w:pPr>
        <w:jc w:val="center"/>
        <w:rPr>
          <w:rFonts w:ascii="Bookman Old Style" w:hAnsi="Bookman Old Style" w:cs="Times New Roman (Corpo CS)"/>
          <w:b/>
          <w:bCs/>
          <w:sz w:val="28"/>
          <w:szCs w:val="32"/>
        </w:rPr>
      </w:pPr>
    </w:p>
    <w:p w:rsidR="005328CB" w:rsidRDefault="005328CB" w:rsidP="001E2180">
      <w:pPr>
        <w:jc w:val="center"/>
        <w:rPr>
          <w:rFonts w:ascii="Bookman Old Style" w:hAnsi="Bookman Old Style" w:cs="Times New Roman (Corpo CS)"/>
          <w:b/>
          <w:bCs/>
          <w:sz w:val="28"/>
          <w:szCs w:val="32"/>
        </w:rPr>
      </w:pPr>
    </w:p>
    <w:p w:rsidR="001E2180" w:rsidRDefault="001E2180" w:rsidP="001E2180">
      <w:pPr>
        <w:jc w:val="center"/>
        <w:rPr>
          <w:rFonts w:ascii="Bookman Old Style" w:hAnsi="Bookman Old Style" w:cs="Times New Roman (Corpo CS)"/>
          <w:b/>
          <w:bCs/>
          <w:sz w:val="28"/>
          <w:szCs w:val="32"/>
        </w:rPr>
      </w:pPr>
      <w:r w:rsidRPr="001E2180">
        <w:rPr>
          <w:rFonts w:ascii="Bookman Old Style" w:hAnsi="Bookman Old Style" w:cs="Times New Roman (Corpo CS)"/>
          <w:b/>
          <w:bCs/>
          <w:sz w:val="28"/>
          <w:szCs w:val="32"/>
        </w:rPr>
        <w:t xml:space="preserve">CONFINDUSTRIA INTELLECT </w:t>
      </w:r>
    </w:p>
    <w:p w:rsidR="001E2180" w:rsidRPr="001E2180" w:rsidRDefault="001E2180" w:rsidP="001E2180">
      <w:pPr>
        <w:jc w:val="center"/>
        <w:rPr>
          <w:rFonts w:ascii="Bookman Old Style" w:hAnsi="Bookman Old Style" w:cs="Times New Roman (Corpo CS)"/>
          <w:b/>
          <w:bCs/>
          <w:sz w:val="28"/>
          <w:szCs w:val="32"/>
        </w:rPr>
      </w:pPr>
      <w:r w:rsidRPr="001E2180">
        <w:rPr>
          <w:rFonts w:ascii="Bookman Old Style" w:hAnsi="Bookman Old Style" w:cs="Times New Roman (Corpo CS)"/>
          <w:b/>
          <w:bCs/>
          <w:sz w:val="28"/>
          <w:szCs w:val="32"/>
        </w:rPr>
        <w:t>INTERVIENE A SOSTEGNO DEL SUO COMPARTO.</w:t>
      </w:r>
    </w:p>
    <w:p w:rsidR="00E94EDA" w:rsidRDefault="00E94EDA">
      <w:pPr>
        <w:rPr>
          <w:rFonts w:ascii="Bookman Old Style" w:hAnsi="Bookman Old Style" w:cs="Times New Roman (Corpo CS)"/>
          <w:smallCaps/>
          <w:szCs w:val="30"/>
        </w:rPr>
      </w:pPr>
    </w:p>
    <w:p w:rsidR="00E644C3" w:rsidRDefault="00E94EDA">
      <w:pPr>
        <w:rPr>
          <w:rFonts w:ascii="Bookman Old Style" w:hAnsi="Bookman Old Style" w:cs="Times New Roman (Corpo CS)"/>
          <w:smallCaps/>
          <w:szCs w:val="30"/>
        </w:rPr>
      </w:pPr>
      <w:r>
        <w:rPr>
          <w:rFonts w:ascii="Bookman Old Style" w:hAnsi="Bookman Old Style" w:cs="Times New Roman (Corpo CS)"/>
          <w:smallCaps/>
          <w:szCs w:val="30"/>
        </w:rPr>
        <w:t>P</w:t>
      </w:r>
      <w:r w:rsidR="001E2180" w:rsidRPr="001E2180">
        <w:rPr>
          <w:rFonts w:ascii="Bookman Old Style" w:hAnsi="Bookman Old Style" w:cs="Times New Roman (Corpo CS)"/>
          <w:smallCaps/>
          <w:szCs w:val="30"/>
        </w:rPr>
        <w:t xml:space="preserve">er Saverio Addante, Presidente di Confindustria Intellect, la ripresa del paese passa dalla responsabilità sociale </w:t>
      </w:r>
      <w:r w:rsidR="001E2180">
        <w:rPr>
          <w:rFonts w:ascii="Bookman Old Style" w:hAnsi="Bookman Old Style" w:cs="Times New Roman (Corpo CS)"/>
          <w:smallCaps/>
          <w:szCs w:val="30"/>
        </w:rPr>
        <w:t>delle imprese verso il paese, ma perché si inneschi un circuito virtuoso il Governo deve fare la sua parte</w:t>
      </w:r>
      <w:r>
        <w:rPr>
          <w:rFonts w:ascii="Bookman Old Style" w:hAnsi="Bookman Old Style" w:cs="Times New Roman (Corpo CS)"/>
          <w:smallCaps/>
          <w:szCs w:val="30"/>
        </w:rPr>
        <w:t xml:space="preserve"> a sostegno delle imprese responsabili.</w:t>
      </w:r>
    </w:p>
    <w:p w:rsidR="001E2180" w:rsidRDefault="001E2180">
      <w:pPr>
        <w:rPr>
          <w:rFonts w:ascii="Bookman Old Style" w:hAnsi="Bookman Old Style" w:cs="Times New Roman (Corpo CS)"/>
          <w:smallCaps/>
          <w:szCs w:val="30"/>
        </w:rPr>
      </w:pPr>
    </w:p>
    <w:p w:rsidR="001E2180" w:rsidRDefault="00E94EDA">
      <w:pPr>
        <w:rPr>
          <w:rFonts w:ascii="Bookman Old Style" w:hAnsi="Bookman Old Style" w:cs="Times New Roman (Corpo CS)"/>
          <w:szCs w:val="30"/>
        </w:rPr>
      </w:pPr>
      <w:r>
        <w:rPr>
          <w:rFonts w:ascii="Bookman Old Style" w:hAnsi="Bookman Old Style" w:cs="Times New Roman (Corpo CS)"/>
          <w:smallCaps/>
          <w:szCs w:val="30"/>
        </w:rPr>
        <w:t>1</w:t>
      </w:r>
      <w:r w:rsidR="00EF7AE8">
        <w:rPr>
          <w:rFonts w:ascii="Bookman Old Style" w:hAnsi="Bookman Old Style" w:cs="Times New Roman (Corpo CS)"/>
          <w:smallCaps/>
          <w:szCs w:val="30"/>
        </w:rPr>
        <w:t>9</w:t>
      </w:r>
      <w:r>
        <w:rPr>
          <w:rFonts w:ascii="Bookman Old Style" w:hAnsi="Bookman Old Style" w:cs="Times New Roman (Corpo CS)"/>
          <w:smallCaps/>
          <w:szCs w:val="30"/>
        </w:rPr>
        <w:t xml:space="preserve"> marzo 2020: </w:t>
      </w:r>
      <w:r>
        <w:rPr>
          <w:rFonts w:ascii="Bookman Old Style" w:hAnsi="Bookman Old Style" w:cs="Times New Roman (Corpo CS)"/>
          <w:szCs w:val="30"/>
        </w:rPr>
        <w:t xml:space="preserve">è stata </w:t>
      </w:r>
      <w:r w:rsidRPr="006856CE">
        <w:rPr>
          <w:rFonts w:ascii="Bookman Old Style" w:hAnsi="Bookman Old Style" w:cs="Times New Roman (Corpo CS)"/>
          <w:szCs w:val="30"/>
        </w:rPr>
        <w:t>presentata</w:t>
      </w:r>
      <w:r>
        <w:rPr>
          <w:rFonts w:ascii="Bookman Old Style" w:hAnsi="Bookman Old Style" w:cs="Times New Roman (Corpo CS)"/>
          <w:szCs w:val="30"/>
        </w:rPr>
        <w:t xml:space="preserve"> in data odierna la nota </w:t>
      </w:r>
      <w:r w:rsidR="006856CE">
        <w:rPr>
          <w:rFonts w:ascii="Bookman Old Style" w:hAnsi="Bookman Old Style" w:cs="Times New Roman (Corpo CS)"/>
          <w:szCs w:val="30"/>
        </w:rPr>
        <w:t>di</w:t>
      </w:r>
      <w:r>
        <w:rPr>
          <w:rFonts w:ascii="Bookman Old Style" w:hAnsi="Bookman Old Style" w:cs="Times New Roman (Corpo CS)"/>
          <w:szCs w:val="30"/>
        </w:rPr>
        <w:t xml:space="preserve"> Confindustria </w:t>
      </w:r>
      <w:proofErr w:type="spellStart"/>
      <w:r>
        <w:rPr>
          <w:rFonts w:ascii="Bookman Old Style" w:hAnsi="Bookman Old Style" w:cs="Times New Roman (Corpo CS)"/>
          <w:szCs w:val="30"/>
        </w:rPr>
        <w:t>Intellect</w:t>
      </w:r>
      <w:proofErr w:type="spellEnd"/>
      <w:r>
        <w:rPr>
          <w:rFonts w:ascii="Bookman Old Style" w:hAnsi="Bookman Old Style" w:cs="Times New Roman (Corpo CS)"/>
          <w:szCs w:val="30"/>
        </w:rPr>
        <w:t xml:space="preserve"> </w:t>
      </w:r>
      <w:r w:rsidR="006856CE">
        <w:rPr>
          <w:rFonts w:ascii="Bookman Old Style" w:hAnsi="Bookman Old Style" w:cs="Times New Roman (Corpo CS)"/>
          <w:szCs w:val="30"/>
        </w:rPr>
        <w:t xml:space="preserve">contenente le richieste </w:t>
      </w:r>
      <w:r>
        <w:rPr>
          <w:rFonts w:ascii="Bookman Old Style" w:hAnsi="Bookman Old Style" w:cs="Times New Roman (Corpo CS)"/>
          <w:szCs w:val="30"/>
        </w:rPr>
        <w:t xml:space="preserve">al Governo a sostegno delle imprese del comparto della Comunicazione, Consulenza e Pubbliche </w:t>
      </w:r>
      <w:r w:rsidRPr="006856CE">
        <w:rPr>
          <w:rFonts w:ascii="Bookman Old Style" w:hAnsi="Bookman Old Style" w:cs="Times New Roman (Corpo CS)"/>
          <w:szCs w:val="30"/>
        </w:rPr>
        <w:t>Relazioni, Ricerche</w:t>
      </w:r>
      <w:r>
        <w:rPr>
          <w:rFonts w:ascii="Bookman Old Style" w:hAnsi="Bookman Old Style" w:cs="Times New Roman (Corpo CS)"/>
          <w:szCs w:val="30"/>
        </w:rPr>
        <w:t xml:space="preserve"> di Mercato e Web Publishing.</w:t>
      </w:r>
    </w:p>
    <w:p w:rsidR="00E94EDA" w:rsidRDefault="00E94EDA">
      <w:pPr>
        <w:rPr>
          <w:rFonts w:ascii="Bookman Old Style" w:hAnsi="Bookman Old Style" w:cs="Times New Roman (Corpo CS)"/>
          <w:szCs w:val="30"/>
        </w:rPr>
      </w:pPr>
    </w:p>
    <w:p w:rsidR="00106F1D" w:rsidRDefault="00E94EDA" w:rsidP="001E2180">
      <w:pPr>
        <w:rPr>
          <w:rFonts w:ascii="Bookman Old Style" w:hAnsi="Bookman Old Style" w:cs="Times New Roman (Corpo CS)"/>
          <w:szCs w:val="30"/>
        </w:rPr>
      </w:pPr>
      <w:r>
        <w:rPr>
          <w:rFonts w:ascii="Bookman Old Style" w:hAnsi="Bookman Old Style" w:cs="Times New Roman (Corpo CS)"/>
          <w:szCs w:val="30"/>
        </w:rPr>
        <w:t xml:space="preserve">Come si legge nella nota, firmata da </w:t>
      </w:r>
      <w:r w:rsidRPr="00106F1D">
        <w:rPr>
          <w:rFonts w:ascii="Bookman Old Style" w:hAnsi="Bookman Old Style" w:cs="Times New Roman (Corpo CS)"/>
          <w:b/>
          <w:bCs/>
          <w:szCs w:val="30"/>
        </w:rPr>
        <w:t>Saverio Addante, Presidente di Confindustria Intellect e CEO di Promomedia</w:t>
      </w:r>
      <w:r>
        <w:rPr>
          <w:rFonts w:ascii="Bookman Old Style" w:hAnsi="Bookman Old Style" w:cs="Times New Roman (Corpo CS)"/>
          <w:szCs w:val="30"/>
        </w:rPr>
        <w:t xml:space="preserve">, </w:t>
      </w:r>
      <w:r w:rsidR="00106F1D">
        <w:rPr>
          <w:rFonts w:ascii="Bookman Old Style" w:hAnsi="Bookman Old Style" w:cs="Times New Roman (Corpo CS)"/>
          <w:szCs w:val="30"/>
        </w:rPr>
        <w:t xml:space="preserve">in un contesto di emergenza senza precedenti come quello che stiamo vivendo, </w:t>
      </w:r>
      <w:r w:rsidR="00106F1D" w:rsidRPr="00106F1D">
        <w:rPr>
          <w:rFonts w:ascii="Bookman Old Style" w:hAnsi="Bookman Old Style" w:cs="Times New Roman (Corpo CS)"/>
          <w:b/>
          <w:bCs/>
          <w:szCs w:val="30"/>
        </w:rPr>
        <w:t>la responsabilità sociale delle Imprese è determinante per la tenuta sociale ed economica del Paese</w:t>
      </w:r>
      <w:r w:rsidR="00106F1D">
        <w:rPr>
          <w:rFonts w:ascii="Bookman Old Style" w:hAnsi="Bookman Old Style" w:cs="Times New Roman (Corpo CS)"/>
          <w:szCs w:val="30"/>
        </w:rPr>
        <w:t xml:space="preserve">. </w:t>
      </w:r>
    </w:p>
    <w:p w:rsidR="00106F1D" w:rsidRDefault="00106F1D" w:rsidP="001E2180">
      <w:pPr>
        <w:rPr>
          <w:rFonts w:ascii="Bookman Old Style" w:hAnsi="Bookman Old Style" w:cs="Times New Roman (Corpo CS)"/>
          <w:szCs w:val="30"/>
        </w:rPr>
      </w:pPr>
    </w:p>
    <w:p w:rsidR="001E2180" w:rsidRPr="001E2180" w:rsidRDefault="001E2180" w:rsidP="001E2180">
      <w:pPr>
        <w:rPr>
          <w:rFonts w:ascii="Bookman Old Style" w:hAnsi="Bookman Old Style" w:cstheme="minorHAnsi"/>
        </w:rPr>
      </w:pPr>
      <w:r w:rsidRPr="001E2180">
        <w:rPr>
          <w:rFonts w:ascii="Bookman Old Style" w:hAnsi="Bookman Old Style" w:cstheme="minorHAnsi"/>
          <w:i/>
          <w:iCs/>
        </w:rPr>
        <w:t>“Oggi un atto di responsabilità sociale non secondario rispetto a un atto di donazione</w:t>
      </w:r>
      <w:r>
        <w:rPr>
          <w:rFonts w:ascii="Bookman Old Style" w:hAnsi="Bookman Old Style" w:cstheme="minorHAnsi"/>
          <w:i/>
          <w:iCs/>
        </w:rPr>
        <w:t>,</w:t>
      </w:r>
      <w:r w:rsidRPr="001E2180">
        <w:rPr>
          <w:rFonts w:ascii="Bookman Old Style" w:hAnsi="Bookman Old Style" w:cstheme="minorHAnsi"/>
          <w:i/>
          <w:iCs/>
        </w:rPr>
        <w:t xml:space="preserve"> è un</w:t>
      </w:r>
      <w:r>
        <w:rPr>
          <w:rFonts w:ascii="Bookman Old Style" w:hAnsi="Bookman Old Style" w:cstheme="minorHAnsi"/>
          <w:i/>
          <w:iCs/>
        </w:rPr>
        <w:t>’</w:t>
      </w:r>
      <w:r w:rsidRPr="001E2180">
        <w:rPr>
          <w:rFonts w:ascii="Bookman Old Style" w:hAnsi="Bookman Old Style" w:cstheme="minorHAnsi"/>
          <w:i/>
          <w:iCs/>
        </w:rPr>
        <w:t>impresa che paghi regolarmente tributi, contributi e paghi regolarmente i propri fornitori</w:t>
      </w:r>
      <w:r>
        <w:rPr>
          <w:rFonts w:ascii="Bookman Old Style" w:hAnsi="Bookman Old Style" w:cstheme="minorHAnsi"/>
          <w:i/>
          <w:iCs/>
        </w:rPr>
        <w:t xml:space="preserve">” </w:t>
      </w:r>
      <w:r>
        <w:rPr>
          <w:rFonts w:ascii="Bookman Old Style" w:hAnsi="Bookman Old Style" w:cstheme="minorHAnsi"/>
        </w:rPr>
        <w:t>si legge nella nota presentata da Confindustria Intellect al Governo</w:t>
      </w:r>
      <w:r w:rsidRPr="001E2180">
        <w:rPr>
          <w:rFonts w:ascii="Bookman Old Style" w:hAnsi="Bookman Old Style" w:cstheme="minorHAnsi"/>
          <w:i/>
          <w:iCs/>
        </w:rPr>
        <w:t xml:space="preserve"> </w:t>
      </w:r>
      <w:r>
        <w:rPr>
          <w:rFonts w:ascii="Bookman Old Style" w:hAnsi="Bookman Old Style" w:cstheme="minorHAnsi"/>
          <w:i/>
          <w:iCs/>
        </w:rPr>
        <w:t>“N</w:t>
      </w:r>
      <w:r w:rsidRPr="001E2180">
        <w:rPr>
          <w:rFonts w:ascii="Bookman Old Style" w:hAnsi="Bookman Old Style" w:cstheme="minorHAnsi"/>
          <w:i/>
          <w:iCs/>
        </w:rPr>
        <w:t xml:space="preserve">oi dobbiamo aiutare e rafforzare il Paese con le nostre scelte e condotte responsabili per consentire a sua volta al Paese di continuare a sostenere l’impresa a livello di domanda e di consumi. Innescare un percorso circolare virtuoso. In questo percorso circolare virtuoso lo Stato, il nostro Governo ci deve sostenere per incoraggiare e favorire le nostre scelte ed azioni responsabili, che seppure tra mille difficoltà devono alimentarsi di una certezza: </w:t>
      </w:r>
      <w:r w:rsidRPr="001E2180">
        <w:rPr>
          <w:rFonts w:ascii="Bookman Old Style" w:hAnsi="Bookman Old Style" w:cstheme="minorHAnsi"/>
          <w:i/>
          <w:iCs/>
          <w:u w:val="single"/>
        </w:rPr>
        <w:t>la prospettiva della continuità</w:t>
      </w:r>
      <w:r>
        <w:rPr>
          <w:rFonts w:ascii="Bookman Old Style" w:hAnsi="Bookman Old Style" w:cstheme="minorHAnsi"/>
          <w:i/>
          <w:iCs/>
          <w:u w:val="single"/>
        </w:rPr>
        <w:t>”</w:t>
      </w:r>
      <w:r w:rsidRPr="001E2180">
        <w:rPr>
          <w:rFonts w:ascii="Bookman Old Style" w:hAnsi="Bookman Old Style" w:cstheme="minorHAnsi"/>
          <w:i/>
          <w:iCs/>
        </w:rPr>
        <w:t xml:space="preserve">.    </w:t>
      </w:r>
    </w:p>
    <w:p w:rsidR="001E2180" w:rsidRDefault="001E2180">
      <w:pPr>
        <w:rPr>
          <w:rFonts w:ascii="Bookman Old Style" w:hAnsi="Bookman Old Style" w:cs="Times New Roman (Corpo CS)"/>
          <w:smallCaps/>
          <w:szCs w:val="30"/>
        </w:rPr>
      </w:pPr>
    </w:p>
    <w:p w:rsidR="00321E91" w:rsidRDefault="00106F1D">
      <w:pPr>
        <w:rPr>
          <w:rFonts w:ascii="Bookman Old Style" w:hAnsi="Bookman Old Style" w:cs="Times New Roman (Corpo CS)"/>
          <w:szCs w:val="30"/>
        </w:rPr>
      </w:pPr>
      <w:r w:rsidRPr="00106F1D">
        <w:rPr>
          <w:rFonts w:ascii="Bookman Old Style" w:hAnsi="Bookman Old Style" w:cs="Times New Roman (Corpo CS)"/>
          <w:szCs w:val="30"/>
        </w:rPr>
        <w:t xml:space="preserve">E proprio in </w:t>
      </w:r>
      <w:r>
        <w:rPr>
          <w:rFonts w:ascii="Bookman Old Style" w:hAnsi="Bookman Old Style" w:cs="Times New Roman (Corpo CS)"/>
          <w:szCs w:val="30"/>
        </w:rPr>
        <w:t>virtù</w:t>
      </w:r>
      <w:r w:rsidRPr="00106F1D">
        <w:rPr>
          <w:rFonts w:ascii="Bookman Old Style" w:hAnsi="Bookman Old Style" w:cs="Times New Roman (Corpo CS)"/>
          <w:szCs w:val="30"/>
        </w:rPr>
        <w:t xml:space="preserve"> di </w:t>
      </w:r>
      <w:r>
        <w:rPr>
          <w:rFonts w:ascii="Bookman Old Style" w:hAnsi="Bookman Old Style" w:cs="Times New Roman (Corpo CS)"/>
          <w:szCs w:val="30"/>
        </w:rPr>
        <w:t xml:space="preserve">questa prospettiva di continuità che Confindustria Intellect </w:t>
      </w:r>
      <w:r w:rsidR="00321E91">
        <w:rPr>
          <w:rFonts w:ascii="Bookman Old Style" w:hAnsi="Bookman Old Style" w:cs="Times New Roman (Corpo CS)"/>
          <w:szCs w:val="30"/>
        </w:rPr>
        <w:t xml:space="preserve">intende proporre al Governo delle misure integrative, che si aggiungono a quelle già presentate da Confindustria centrale e che riguardano specificatamente i comparti </w:t>
      </w:r>
      <w:r w:rsidR="002D6633">
        <w:rPr>
          <w:rFonts w:ascii="Bookman Old Style" w:hAnsi="Bookman Old Style" w:cs="Times New Roman (Corpo CS)"/>
          <w:szCs w:val="30"/>
        </w:rPr>
        <w:t xml:space="preserve">rappresentati dalle quattro Associazioni di categoria che aderiscono alla Confederazione: </w:t>
      </w:r>
      <w:r w:rsidR="002D6633" w:rsidRPr="002D6633">
        <w:rPr>
          <w:rFonts w:ascii="Bookman Old Style" w:hAnsi="Bookman Old Style"/>
          <w:b/>
          <w:bCs/>
        </w:rPr>
        <w:t>ASSIRM</w:t>
      </w:r>
      <w:r w:rsidR="002D6633">
        <w:rPr>
          <w:rFonts w:ascii="Bookman Old Style" w:hAnsi="Bookman Old Style"/>
        </w:rPr>
        <w:t xml:space="preserve">, </w:t>
      </w:r>
      <w:r w:rsidR="002D6633" w:rsidRPr="002D6633">
        <w:rPr>
          <w:rFonts w:ascii="Bookman Old Style" w:hAnsi="Bookman Old Style"/>
          <w:b/>
          <w:bCs/>
        </w:rPr>
        <w:t>ASSOCONSULT</w:t>
      </w:r>
      <w:r w:rsidR="002D6633">
        <w:rPr>
          <w:rFonts w:ascii="Bookman Old Style" w:hAnsi="Bookman Old Style"/>
        </w:rPr>
        <w:t xml:space="preserve">, </w:t>
      </w:r>
      <w:r w:rsidR="002D6633" w:rsidRPr="002D6633">
        <w:rPr>
          <w:rFonts w:ascii="Bookman Old Style" w:hAnsi="Bookman Old Style"/>
          <w:b/>
          <w:bCs/>
        </w:rPr>
        <w:t>ASSOREL</w:t>
      </w:r>
      <w:r w:rsidR="002D6633">
        <w:rPr>
          <w:rFonts w:ascii="Bookman Old Style" w:hAnsi="Bookman Old Style"/>
        </w:rPr>
        <w:t xml:space="preserve"> e </w:t>
      </w:r>
      <w:r w:rsidR="002D6633" w:rsidRPr="002D6633">
        <w:rPr>
          <w:rFonts w:ascii="Bookman Old Style" w:hAnsi="Bookman Old Style"/>
          <w:b/>
          <w:bCs/>
        </w:rPr>
        <w:t>UNA</w:t>
      </w:r>
      <w:r w:rsidR="002D6633">
        <w:rPr>
          <w:rFonts w:ascii="Bookman Old Style" w:hAnsi="Bookman Old Style"/>
        </w:rPr>
        <w:t xml:space="preserve"> Agenzie della Comunicazione Unite</w:t>
      </w:r>
      <w:r w:rsidR="002D6633">
        <w:rPr>
          <w:rFonts w:ascii="Bookman Old Style" w:hAnsi="Bookman Old Style"/>
        </w:rPr>
        <w:t>.</w:t>
      </w:r>
    </w:p>
    <w:p w:rsidR="00321E91" w:rsidRDefault="00321E91">
      <w:pPr>
        <w:rPr>
          <w:rFonts w:ascii="Bookman Old Style" w:hAnsi="Bookman Old Style" w:cs="Times New Roman (Corpo CS)"/>
          <w:szCs w:val="30"/>
        </w:rPr>
      </w:pPr>
    </w:p>
    <w:p w:rsidR="00321E91" w:rsidRDefault="00321E91">
      <w:pPr>
        <w:rPr>
          <w:rFonts w:ascii="Bookman Old Style" w:hAnsi="Bookman Old Style" w:cs="Times New Roman (Corpo CS)"/>
          <w:szCs w:val="30"/>
        </w:rPr>
      </w:pPr>
      <w:r>
        <w:rPr>
          <w:rFonts w:ascii="Bookman Old Style" w:hAnsi="Bookman Old Style" w:cs="Times New Roman (Corpo CS)"/>
          <w:szCs w:val="30"/>
        </w:rPr>
        <w:t>Di seguito tutte le misure richieste da Confindustria Intellect.</w:t>
      </w:r>
    </w:p>
    <w:p w:rsidR="00321E91" w:rsidRPr="00321E91" w:rsidRDefault="00321E91">
      <w:pPr>
        <w:rPr>
          <w:rFonts w:ascii="Bookman Old Style" w:hAnsi="Bookman Old Style" w:cs="Times New Roman (Corpo CS)"/>
          <w:szCs w:val="30"/>
        </w:rPr>
      </w:pPr>
    </w:p>
    <w:p w:rsidR="00321E91" w:rsidRPr="00321E91" w:rsidRDefault="00321E91">
      <w:pPr>
        <w:rPr>
          <w:rFonts w:ascii="Bookman Old Style" w:hAnsi="Bookman Old Style" w:cs="Times New Roman (Corpo CS)"/>
          <w:szCs w:val="30"/>
        </w:rPr>
      </w:pPr>
      <w:r w:rsidRPr="00321E91">
        <w:rPr>
          <w:rFonts w:ascii="Bookman Old Style" w:hAnsi="Bookman Old Style" w:cs="Times New Roman (Corpo CS)"/>
          <w:szCs w:val="30"/>
        </w:rPr>
        <w:t>Misure in materia di lavoro:</w:t>
      </w:r>
    </w:p>
    <w:p w:rsidR="00321E91" w:rsidRPr="00F53153" w:rsidRDefault="00321E91" w:rsidP="00321E91">
      <w:pPr>
        <w:pStyle w:val="Paragrafoelenco"/>
        <w:numPr>
          <w:ilvl w:val="0"/>
          <w:numId w:val="2"/>
        </w:numPr>
        <w:spacing w:after="200" w:line="276" w:lineRule="auto"/>
        <w:rPr>
          <w:rFonts w:ascii="Bookman Old Style" w:hAnsi="Bookman Old Style" w:cstheme="minorHAnsi"/>
        </w:rPr>
      </w:pPr>
      <w:r w:rsidRPr="00321E91">
        <w:rPr>
          <w:rFonts w:ascii="Bookman Old Style" w:hAnsi="Bookman Old Style" w:cstheme="minorHAnsi"/>
          <w:b/>
        </w:rPr>
        <w:t xml:space="preserve">Sgravio contributivo per Piani Ferie, </w:t>
      </w:r>
      <w:proofErr w:type="spellStart"/>
      <w:r w:rsidRPr="00321E91">
        <w:rPr>
          <w:rFonts w:ascii="Bookman Old Style" w:hAnsi="Bookman Old Style" w:cstheme="minorHAnsi"/>
          <w:b/>
        </w:rPr>
        <w:t>Rol</w:t>
      </w:r>
      <w:proofErr w:type="spellEnd"/>
      <w:r w:rsidRPr="00321E91">
        <w:rPr>
          <w:rFonts w:ascii="Bookman Old Style" w:hAnsi="Bookman Old Style" w:cstheme="minorHAnsi"/>
          <w:b/>
        </w:rPr>
        <w:t xml:space="preserve">, </w:t>
      </w:r>
      <w:proofErr w:type="spellStart"/>
      <w:r w:rsidRPr="00321E91">
        <w:rPr>
          <w:rFonts w:ascii="Bookman Old Style" w:hAnsi="Bookman Old Style" w:cstheme="minorHAnsi"/>
          <w:b/>
        </w:rPr>
        <w:t>Pemessi</w:t>
      </w:r>
      <w:proofErr w:type="spellEnd"/>
      <w:r w:rsidRPr="00321E91">
        <w:rPr>
          <w:rFonts w:ascii="Bookman Old Style" w:hAnsi="Bookman Old Style" w:cstheme="minorHAnsi"/>
          <w:b/>
        </w:rPr>
        <w:t xml:space="preserve"> e Congedi retribuiti.</w:t>
      </w:r>
    </w:p>
    <w:p w:rsidR="00EF3EF2" w:rsidRDefault="00F53153" w:rsidP="00EF3EF2">
      <w:pPr>
        <w:pStyle w:val="Paragrafoelenco"/>
        <w:spacing w:after="200"/>
        <w:rPr>
          <w:rFonts w:cstheme="minorHAnsi"/>
        </w:rPr>
      </w:pPr>
      <w:r>
        <w:rPr>
          <w:rFonts w:ascii="Bookman Old Style" w:hAnsi="Bookman Old Style" w:cstheme="minorHAnsi"/>
          <w:bCs/>
        </w:rPr>
        <w:t>La responsabilità sociale delle aziende passa anche dalla scelta di non accedere agli ammortizzatori sociali</w:t>
      </w:r>
      <w:r w:rsidR="00EF3EF2">
        <w:rPr>
          <w:rFonts w:ascii="Bookman Old Style" w:hAnsi="Bookman Old Style" w:cstheme="minorHAnsi"/>
          <w:bCs/>
        </w:rPr>
        <w:t xml:space="preserve"> e quindi di non gravare sulla collettività, sarebbe pertanto considerato un equo riconoscimento </w:t>
      </w:r>
      <w:r w:rsidR="00EF3EF2">
        <w:rPr>
          <w:rFonts w:ascii="Bookman Old Style" w:hAnsi="Bookman Old Style" w:cstheme="minorHAnsi"/>
          <w:bCs/>
        </w:rPr>
        <w:lastRenderedPageBreak/>
        <w:t xml:space="preserve">l’applicazione di uno </w:t>
      </w:r>
      <w:r w:rsidR="00EF3EF2" w:rsidRPr="00EF3EF2">
        <w:rPr>
          <w:rFonts w:ascii="Bookman Old Style" w:hAnsi="Bookman Old Style" w:cstheme="minorHAnsi"/>
          <w:bCs/>
        </w:rPr>
        <w:t xml:space="preserve">sgravio contributivo sui trattamenti retributivi corrisposti in costanza di Ferie, Permessi, </w:t>
      </w:r>
      <w:proofErr w:type="spellStart"/>
      <w:r w:rsidR="00EF3EF2" w:rsidRPr="00EF3EF2">
        <w:rPr>
          <w:rFonts w:ascii="Bookman Old Style" w:hAnsi="Bookman Old Style" w:cstheme="minorHAnsi"/>
          <w:bCs/>
        </w:rPr>
        <w:t>Rol</w:t>
      </w:r>
      <w:proofErr w:type="spellEnd"/>
      <w:r w:rsidR="00EF3EF2" w:rsidRPr="00EF3EF2">
        <w:rPr>
          <w:rFonts w:ascii="Bookman Old Style" w:hAnsi="Bookman Old Style" w:cstheme="minorHAnsi"/>
          <w:bCs/>
        </w:rPr>
        <w:t xml:space="preserve"> ecc</w:t>
      </w:r>
      <w:r w:rsidR="00EF3EF2" w:rsidRPr="008C2FD8">
        <w:rPr>
          <w:rFonts w:cstheme="minorHAnsi"/>
        </w:rPr>
        <w:t xml:space="preserve">. </w:t>
      </w:r>
    </w:p>
    <w:p w:rsidR="00EF3EF2" w:rsidRDefault="00EF3EF2" w:rsidP="00EF3EF2">
      <w:pPr>
        <w:pStyle w:val="Paragrafoelenco"/>
        <w:spacing w:after="200" w:line="276" w:lineRule="auto"/>
        <w:rPr>
          <w:rFonts w:cstheme="minorHAnsi"/>
        </w:rPr>
      </w:pPr>
    </w:p>
    <w:p w:rsidR="00EF3EF2" w:rsidRPr="00EF3EF2" w:rsidRDefault="00EF3EF2" w:rsidP="00EF3EF2">
      <w:pPr>
        <w:pStyle w:val="Paragrafoelenco"/>
        <w:numPr>
          <w:ilvl w:val="0"/>
          <w:numId w:val="2"/>
        </w:numPr>
        <w:spacing w:after="200" w:line="276" w:lineRule="auto"/>
        <w:rPr>
          <w:rFonts w:cstheme="minorHAnsi"/>
        </w:rPr>
      </w:pPr>
      <w:r w:rsidRPr="00EF3EF2">
        <w:rPr>
          <w:rFonts w:ascii="Bookman Old Style" w:hAnsi="Bookman Old Style" w:cstheme="minorHAnsi"/>
          <w:b/>
        </w:rPr>
        <w:t xml:space="preserve">Credito d’imposta per la diffusione dello </w:t>
      </w:r>
      <w:proofErr w:type="spellStart"/>
      <w:r w:rsidRPr="00EF3EF2">
        <w:rPr>
          <w:rFonts w:ascii="Bookman Old Style" w:hAnsi="Bookman Old Style" w:cstheme="minorHAnsi"/>
          <w:b/>
        </w:rPr>
        <w:t>smart</w:t>
      </w:r>
      <w:proofErr w:type="spellEnd"/>
      <w:r w:rsidRPr="00EF3EF2">
        <w:rPr>
          <w:rFonts w:ascii="Bookman Old Style" w:hAnsi="Bookman Old Style" w:cstheme="minorHAnsi"/>
          <w:b/>
        </w:rPr>
        <w:t xml:space="preserve"> </w:t>
      </w:r>
      <w:proofErr w:type="spellStart"/>
      <w:r w:rsidRPr="00EF3EF2">
        <w:rPr>
          <w:rFonts w:ascii="Bookman Old Style" w:hAnsi="Bookman Old Style" w:cstheme="minorHAnsi"/>
          <w:b/>
        </w:rPr>
        <w:t>working</w:t>
      </w:r>
      <w:proofErr w:type="spellEnd"/>
      <w:r w:rsidRPr="00EF3EF2">
        <w:rPr>
          <w:rFonts w:ascii="Bookman Old Style" w:hAnsi="Bookman Old Style" w:cstheme="minorHAnsi"/>
          <w:b/>
        </w:rPr>
        <w:t xml:space="preserve"> e formazione.</w:t>
      </w:r>
    </w:p>
    <w:p w:rsidR="00EF3EF2" w:rsidRPr="00EF3EF2" w:rsidRDefault="00EF3EF2" w:rsidP="00EF3EF2">
      <w:pPr>
        <w:pStyle w:val="Paragrafoelenco"/>
        <w:rPr>
          <w:rFonts w:ascii="Bookman Old Style" w:hAnsi="Bookman Old Style" w:cstheme="minorHAnsi"/>
          <w:bCs/>
        </w:rPr>
      </w:pPr>
      <w:r w:rsidRPr="00EF3EF2">
        <w:rPr>
          <w:rFonts w:ascii="Bookman Old Style" w:hAnsi="Bookman Old Style" w:cstheme="minorHAnsi"/>
          <w:bCs/>
        </w:rPr>
        <w:t xml:space="preserve">Introduzione di un credito d’imposta pari al 100% della spesa documentata per introduzione ed implementazione di forme di </w:t>
      </w:r>
      <w:proofErr w:type="spellStart"/>
      <w:r w:rsidRPr="00EF3EF2">
        <w:rPr>
          <w:rFonts w:ascii="Bookman Old Style" w:hAnsi="Bookman Old Style" w:cstheme="minorHAnsi"/>
          <w:bCs/>
        </w:rPr>
        <w:t>smart</w:t>
      </w:r>
      <w:proofErr w:type="spellEnd"/>
      <w:r>
        <w:rPr>
          <w:rFonts w:ascii="Bookman Old Style" w:hAnsi="Bookman Old Style" w:cstheme="minorHAnsi"/>
          <w:bCs/>
        </w:rPr>
        <w:t xml:space="preserve"> </w:t>
      </w:r>
      <w:proofErr w:type="spellStart"/>
      <w:r w:rsidRPr="00EF3EF2">
        <w:rPr>
          <w:rFonts w:ascii="Bookman Old Style" w:hAnsi="Bookman Old Style" w:cstheme="minorHAnsi"/>
          <w:bCs/>
        </w:rPr>
        <w:t>working</w:t>
      </w:r>
      <w:proofErr w:type="spellEnd"/>
      <w:r w:rsidRPr="00EF3EF2">
        <w:rPr>
          <w:rFonts w:ascii="Bookman Old Style" w:hAnsi="Bookman Old Style" w:cstheme="minorHAnsi"/>
          <w:bCs/>
        </w:rPr>
        <w:t xml:space="preserve"> e telelavoro, inclusa la formazione, così da preparare gli italiani a future evoluzioni del mondo del lavoro nell’ambito di un più ampio programma di sviluppo per l’Innovazione tecnologica e la Digitalizzazione del mondo del lavoro, che vada oltre questo drammatico momento di emergenza.</w:t>
      </w:r>
    </w:p>
    <w:p w:rsidR="00EF3EF2" w:rsidRPr="00EF3EF2" w:rsidRDefault="00EF3EF2" w:rsidP="00EF3EF2">
      <w:pPr>
        <w:pStyle w:val="Paragrafoelenco"/>
        <w:spacing w:after="200" w:line="276" w:lineRule="auto"/>
        <w:rPr>
          <w:rFonts w:cstheme="minorHAnsi"/>
        </w:rPr>
      </w:pPr>
    </w:p>
    <w:p w:rsidR="00321E91" w:rsidRPr="00321E91" w:rsidRDefault="00321E91" w:rsidP="00321E91">
      <w:pPr>
        <w:pStyle w:val="Paragrafoelenco"/>
        <w:numPr>
          <w:ilvl w:val="0"/>
          <w:numId w:val="2"/>
        </w:numPr>
        <w:spacing w:after="200" w:line="276" w:lineRule="auto"/>
        <w:rPr>
          <w:rFonts w:ascii="Bookman Old Style" w:hAnsi="Bookman Old Style" w:cstheme="minorHAnsi"/>
        </w:rPr>
      </w:pPr>
      <w:r w:rsidRPr="00321E91">
        <w:rPr>
          <w:rFonts w:ascii="Bookman Old Style" w:hAnsi="Bookman Old Style" w:cstheme="minorHAnsi"/>
          <w:b/>
        </w:rPr>
        <w:t>Agevolazioni per le assunzioni a tempo determinato</w:t>
      </w:r>
      <w:r w:rsidRPr="00321E91">
        <w:rPr>
          <w:rFonts w:ascii="Bookman Old Style" w:hAnsi="Bookman Old Style" w:cstheme="minorHAnsi"/>
        </w:rPr>
        <w:t xml:space="preserve">. </w:t>
      </w:r>
    </w:p>
    <w:p w:rsidR="00EF3EF2" w:rsidRPr="00EF3EF2" w:rsidRDefault="00EF3EF2" w:rsidP="00EF3EF2">
      <w:pPr>
        <w:pStyle w:val="Paragrafoelenco"/>
        <w:rPr>
          <w:rFonts w:ascii="Bookman Old Style" w:hAnsi="Bookman Old Style" w:cstheme="minorHAnsi"/>
        </w:rPr>
      </w:pPr>
      <w:r>
        <w:rPr>
          <w:rFonts w:ascii="Bookman Old Style" w:hAnsi="Bookman Old Style" w:cstheme="minorHAnsi"/>
        </w:rPr>
        <w:t xml:space="preserve">Prevedere uno sgravio contributivo a favore dell’azienda in tutti i casi </w:t>
      </w:r>
      <w:r w:rsidRPr="00EF3EF2">
        <w:rPr>
          <w:rFonts w:ascii="Bookman Old Style" w:hAnsi="Bookman Old Style" w:cstheme="minorHAnsi"/>
        </w:rPr>
        <w:t>in cui</w:t>
      </w:r>
      <w:r>
        <w:rPr>
          <w:rFonts w:ascii="Bookman Old Style" w:hAnsi="Bookman Old Style" w:cstheme="minorHAnsi"/>
        </w:rPr>
        <w:t>,</w:t>
      </w:r>
      <w:r w:rsidRPr="00EF3EF2">
        <w:rPr>
          <w:rFonts w:ascii="Bookman Old Style" w:hAnsi="Bookman Old Style" w:cstheme="minorHAnsi"/>
        </w:rPr>
        <w:t xml:space="preserve"> per necessità riconducibili all’emergenza sanitaria del COVID-19, le aziende, comunque impegnate a dare continuità ai processi produttivi, si trovano nella necessità di assumere personale sostitutivo (esigenza, per esempio, riconducibile alla chiusura delle scuole)</w:t>
      </w:r>
      <w:r>
        <w:rPr>
          <w:rFonts w:ascii="Bookman Old Style" w:hAnsi="Bookman Old Style" w:cstheme="minorHAnsi"/>
        </w:rPr>
        <w:t>.</w:t>
      </w:r>
    </w:p>
    <w:p w:rsidR="00321E91" w:rsidRPr="00321E91" w:rsidRDefault="00321E91" w:rsidP="00321E91">
      <w:pPr>
        <w:pStyle w:val="Paragrafoelenco"/>
        <w:rPr>
          <w:rFonts w:ascii="Bookman Old Style" w:hAnsi="Bookman Old Style" w:cs="Times New Roman (Corpo CS)"/>
          <w:szCs w:val="30"/>
        </w:rPr>
      </w:pPr>
    </w:p>
    <w:p w:rsidR="00321E91" w:rsidRPr="00321E91" w:rsidRDefault="00321E91" w:rsidP="00321E91">
      <w:pPr>
        <w:rPr>
          <w:rFonts w:ascii="Bookman Old Style" w:hAnsi="Bookman Old Style" w:cs="Times New Roman (Corpo CS)"/>
          <w:szCs w:val="30"/>
        </w:rPr>
      </w:pPr>
      <w:r w:rsidRPr="00321E91">
        <w:rPr>
          <w:rFonts w:ascii="Bookman Old Style" w:hAnsi="Bookman Old Style" w:cs="Times New Roman (Corpo CS)"/>
          <w:szCs w:val="30"/>
        </w:rPr>
        <w:t>Misure in materia fiscale:</w:t>
      </w:r>
    </w:p>
    <w:p w:rsidR="00321E91" w:rsidRPr="00EF3EF2" w:rsidRDefault="00321E91" w:rsidP="00321E91">
      <w:pPr>
        <w:pStyle w:val="Paragrafoelenco"/>
        <w:numPr>
          <w:ilvl w:val="0"/>
          <w:numId w:val="3"/>
        </w:numPr>
        <w:spacing w:after="200" w:line="276" w:lineRule="auto"/>
        <w:rPr>
          <w:rFonts w:ascii="Bookman Old Style" w:hAnsi="Bookman Old Style" w:cstheme="minorHAnsi"/>
          <w:b/>
        </w:rPr>
      </w:pPr>
      <w:proofErr w:type="spellStart"/>
      <w:r w:rsidRPr="00321E91">
        <w:rPr>
          <w:rFonts w:ascii="Bookman Old Style" w:hAnsi="Bookman Old Style" w:cstheme="minorHAnsi"/>
          <w:b/>
          <w:bCs/>
          <w:color w:val="000000"/>
        </w:rPr>
        <w:t>Webinar</w:t>
      </w:r>
      <w:proofErr w:type="spellEnd"/>
      <w:r w:rsidRPr="00321E91">
        <w:rPr>
          <w:rFonts w:ascii="Bookman Old Style" w:hAnsi="Bookman Old Style" w:cstheme="minorHAnsi"/>
          <w:b/>
          <w:bCs/>
          <w:color w:val="000000"/>
        </w:rPr>
        <w:t xml:space="preserve"> voucher</w:t>
      </w:r>
    </w:p>
    <w:p w:rsidR="00EF3EF2" w:rsidRPr="00EF3EF2" w:rsidRDefault="00EF3EF2" w:rsidP="00EF3EF2">
      <w:pPr>
        <w:pStyle w:val="Paragrafoelenco"/>
        <w:spacing w:after="200"/>
        <w:rPr>
          <w:rFonts w:ascii="Bookman Old Style" w:hAnsi="Bookman Old Style"/>
        </w:rPr>
      </w:pPr>
      <w:r w:rsidRPr="00EF3EF2">
        <w:rPr>
          <w:rFonts w:ascii="Bookman Old Style" w:hAnsi="Bookman Old Style"/>
        </w:rPr>
        <w:t>Contributo, tramite concessione di un voucher, a tutte le aziende e/o istituzioni per la realizzazione di sistemi utili per la comunicazione interattiva delle aziende e/o istituzioni con i propri clienti/utenti.</w:t>
      </w:r>
    </w:p>
    <w:p w:rsidR="00EF3EF2" w:rsidRPr="00EF3EF2" w:rsidRDefault="00EF3EF2" w:rsidP="00EF3EF2">
      <w:pPr>
        <w:pStyle w:val="Paragrafoelenco"/>
        <w:spacing w:after="200" w:line="276" w:lineRule="auto"/>
        <w:rPr>
          <w:rFonts w:ascii="Bookman Old Style" w:hAnsi="Bookman Old Style" w:cstheme="minorHAnsi"/>
          <w:b/>
        </w:rPr>
      </w:pPr>
    </w:p>
    <w:p w:rsidR="00321E91" w:rsidRDefault="00321E91" w:rsidP="00321E91">
      <w:pPr>
        <w:pStyle w:val="Paragrafoelenco"/>
        <w:numPr>
          <w:ilvl w:val="0"/>
          <w:numId w:val="3"/>
        </w:numPr>
        <w:spacing w:after="200" w:line="276" w:lineRule="auto"/>
        <w:rPr>
          <w:rFonts w:ascii="Bookman Old Style" w:hAnsi="Bookman Old Style" w:cstheme="minorHAnsi"/>
          <w:b/>
        </w:rPr>
      </w:pPr>
      <w:r w:rsidRPr="00321E91">
        <w:rPr>
          <w:rFonts w:ascii="Bookman Old Style" w:hAnsi="Bookman Old Style" w:cstheme="minorHAnsi"/>
          <w:b/>
        </w:rPr>
        <w:t>Credito di imposta sugli investimenti in servizi ad alto valore.</w:t>
      </w:r>
    </w:p>
    <w:p w:rsidR="00EF3EF2" w:rsidRDefault="00EF3EF2" w:rsidP="00EF3EF2">
      <w:pPr>
        <w:pStyle w:val="Paragrafoelenco"/>
        <w:spacing w:after="200"/>
        <w:rPr>
          <w:rFonts w:ascii="Bookman Old Style" w:hAnsi="Bookman Old Style"/>
        </w:rPr>
      </w:pPr>
      <w:r>
        <w:rPr>
          <w:rFonts w:ascii="Bookman Old Style" w:hAnsi="Bookman Old Style"/>
        </w:rPr>
        <w:t xml:space="preserve">I </w:t>
      </w:r>
      <w:r w:rsidRPr="00EF3EF2">
        <w:rPr>
          <w:rFonts w:ascii="Bookman Old Style" w:hAnsi="Bookman Old Style"/>
        </w:rPr>
        <w:t xml:space="preserve">servizi </w:t>
      </w:r>
      <w:r>
        <w:rPr>
          <w:rFonts w:ascii="Bookman Old Style" w:hAnsi="Bookman Old Style"/>
        </w:rPr>
        <w:t xml:space="preserve">di comunicazione, consulenza, pubbliche relazioni, ricerche di mercato e web </w:t>
      </w:r>
      <w:proofErr w:type="spellStart"/>
      <w:r>
        <w:rPr>
          <w:rFonts w:ascii="Bookman Old Style" w:hAnsi="Bookman Old Style"/>
        </w:rPr>
        <w:t>publishing</w:t>
      </w:r>
      <w:proofErr w:type="spellEnd"/>
      <w:r>
        <w:rPr>
          <w:rFonts w:ascii="Bookman Old Style" w:hAnsi="Bookman Old Style"/>
        </w:rPr>
        <w:t xml:space="preserve"> </w:t>
      </w:r>
      <w:r w:rsidRPr="00EF3EF2">
        <w:rPr>
          <w:rFonts w:ascii="Bookman Old Style" w:hAnsi="Bookman Old Style"/>
        </w:rPr>
        <w:t>rappresentano un imprescindibile elemento di raccordo tra il Sistema economico e i cittadini/consumatori</w:t>
      </w:r>
      <w:r>
        <w:rPr>
          <w:rFonts w:ascii="Bookman Old Style" w:hAnsi="Bookman Old Style"/>
        </w:rPr>
        <w:t>. Chiediamo pertanto un credito di imposta atto a prevenire la crisi del settore e ad incentivare le aziende che decidono di investire in attività ad alto valore.</w:t>
      </w:r>
    </w:p>
    <w:p w:rsidR="00EF3EF2" w:rsidRPr="00EF3EF2" w:rsidRDefault="00EF3EF2" w:rsidP="00EF3EF2">
      <w:pPr>
        <w:pStyle w:val="Paragrafoelenco"/>
        <w:spacing w:after="200" w:line="276" w:lineRule="auto"/>
        <w:rPr>
          <w:rFonts w:ascii="Bookman Old Style" w:hAnsi="Bookman Old Style" w:cstheme="minorHAnsi"/>
        </w:rPr>
      </w:pPr>
    </w:p>
    <w:p w:rsidR="00321E91" w:rsidRDefault="00321E91" w:rsidP="00321E91">
      <w:pPr>
        <w:pStyle w:val="Paragrafoelenco"/>
        <w:numPr>
          <w:ilvl w:val="0"/>
          <w:numId w:val="3"/>
        </w:numPr>
        <w:spacing w:after="200" w:line="276" w:lineRule="auto"/>
        <w:rPr>
          <w:rFonts w:ascii="Bookman Old Style" w:hAnsi="Bookman Old Style" w:cstheme="minorHAnsi"/>
          <w:b/>
        </w:rPr>
      </w:pPr>
      <w:r w:rsidRPr="00321E91">
        <w:rPr>
          <w:rFonts w:ascii="Bookman Old Style" w:hAnsi="Bookman Old Style" w:cstheme="minorHAnsi"/>
          <w:b/>
        </w:rPr>
        <w:t>Inapplicabilità per l’esercizio 2020 del meccanismo del ROL in sede di determinazione dell’</w:t>
      </w:r>
      <w:proofErr w:type="spellStart"/>
      <w:r w:rsidRPr="00321E91">
        <w:rPr>
          <w:rFonts w:ascii="Bookman Old Style" w:hAnsi="Bookman Old Style" w:cstheme="minorHAnsi"/>
          <w:b/>
        </w:rPr>
        <w:t>Ires</w:t>
      </w:r>
      <w:proofErr w:type="spellEnd"/>
      <w:r w:rsidRPr="00321E91">
        <w:rPr>
          <w:rFonts w:ascii="Bookman Old Style" w:hAnsi="Bookman Old Style" w:cstheme="minorHAnsi"/>
          <w:b/>
        </w:rPr>
        <w:t>.</w:t>
      </w:r>
    </w:p>
    <w:p w:rsidR="00EF3EF2" w:rsidRPr="00EF3EF2" w:rsidRDefault="00EF3EF2" w:rsidP="00EF3EF2">
      <w:pPr>
        <w:pStyle w:val="Paragrafoelenco"/>
        <w:rPr>
          <w:rFonts w:ascii="Bookman Old Style" w:hAnsi="Bookman Old Style"/>
        </w:rPr>
      </w:pPr>
      <w:r w:rsidRPr="00EF3EF2">
        <w:rPr>
          <w:rFonts w:ascii="Bookman Old Style" w:hAnsi="Bookman Old Style"/>
        </w:rPr>
        <w:t>Ipotizzando un probabile peggioramento del Risultato Operativo Lordo delle nostre imprese, prevedere che per l’anno d’imposta 2020 non trovi applicazione il meccanismo del ROL, che potrebbe determinare una significativa penalizzazione in termini di deducibilità dall’</w:t>
      </w:r>
      <w:proofErr w:type="spellStart"/>
      <w:r w:rsidRPr="00EF3EF2">
        <w:rPr>
          <w:rFonts w:ascii="Bookman Old Style" w:hAnsi="Bookman Old Style"/>
        </w:rPr>
        <w:t>Ires</w:t>
      </w:r>
      <w:proofErr w:type="spellEnd"/>
      <w:r w:rsidRPr="00EF3EF2">
        <w:rPr>
          <w:rFonts w:ascii="Bookman Old Style" w:hAnsi="Bookman Old Style"/>
        </w:rPr>
        <w:t xml:space="preserve"> degli oneri finanziari.   </w:t>
      </w:r>
    </w:p>
    <w:p w:rsidR="00EF3EF2" w:rsidRPr="00321E91" w:rsidRDefault="00EF3EF2" w:rsidP="00EF3EF2">
      <w:pPr>
        <w:pStyle w:val="Paragrafoelenco"/>
        <w:spacing w:after="200" w:line="276" w:lineRule="auto"/>
        <w:rPr>
          <w:rFonts w:ascii="Bookman Old Style" w:hAnsi="Bookman Old Style" w:cstheme="minorHAnsi"/>
          <w:b/>
        </w:rPr>
      </w:pPr>
    </w:p>
    <w:p w:rsidR="00321E91" w:rsidRPr="00321E91" w:rsidRDefault="00321E91" w:rsidP="00321E91">
      <w:pPr>
        <w:pStyle w:val="Paragrafoelenco"/>
        <w:numPr>
          <w:ilvl w:val="0"/>
          <w:numId w:val="3"/>
        </w:numPr>
        <w:spacing w:after="200" w:line="276" w:lineRule="auto"/>
        <w:rPr>
          <w:rFonts w:ascii="Bookman Old Style" w:hAnsi="Bookman Old Style" w:cstheme="minorHAnsi"/>
          <w:b/>
        </w:rPr>
      </w:pPr>
      <w:r w:rsidRPr="00321E91">
        <w:rPr>
          <w:rFonts w:ascii="Bookman Old Style" w:hAnsi="Bookman Old Style" w:cstheme="minorHAnsi"/>
          <w:b/>
        </w:rPr>
        <w:t>Credito d’imposta come indennizzo per le contrazioni di fatturato</w:t>
      </w:r>
    </w:p>
    <w:p w:rsidR="00321E91" w:rsidRPr="00EF3EF2" w:rsidRDefault="00EF3EF2" w:rsidP="00EF3EF2">
      <w:pPr>
        <w:pStyle w:val="Paragrafoelenco"/>
        <w:spacing w:after="200"/>
        <w:rPr>
          <w:rFonts w:ascii="Bookman Old Style" w:hAnsi="Bookman Old Style"/>
        </w:rPr>
      </w:pPr>
      <w:r w:rsidRPr="00EF3EF2">
        <w:rPr>
          <w:rFonts w:ascii="Bookman Old Style" w:hAnsi="Bookman Old Style"/>
        </w:rPr>
        <w:t>Attraverso lo SDI (Fatturazione Elettronica), l’Agenzia delle Entrate potrebbe verificare l’eventuale  riduzione del fatturato in ragione temporale mensile (o con altra cadenza) rispetto allo stesso periodo dell’anno precedente e riconoscere a quelle imprese – per le quali la contrazione si è verificata - un credito d’imposta di natura risarcitoria, con il vincolo di utilizzo per gli oneri tributari e/o previdenziali relativi alla medesima periodicità o in ogni caso relativi all’annualità in corso.</w:t>
      </w:r>
    </w:p>
    <w:p w:rsidR="002D6633" w:rsidRDefault="002D6633" w:rsidP="00321E91">
      <w:pPr>
        <w:tabs>
          <w:tab w:val="left" w:pos="6369"/>
        </w:tabs>
        <w:rPr>
          <w:rFonts w:ascii="Bookman Old Style" w:hAnsi="Bookman Old Style"/>
        </w:rPr>
      </w:pPr>
    </w:p>
    <w:p w:rsidR="00321E91" w:rsidRPr="00F53153" w:rsidRDefault="00321E91" w:rsidP="00321E91">
      <w:pPr>
        <w:tabs>
          <w:tab w:val="left" w:pos="6369"/>
        </w:tabs>
        <w:rPr>
          <w:rFonts w:ascii="Bookman Old Style" w:hAnsi="Bookman Old Style"/>
        </w:rPr>
      </w:pPr>
      <w:r w:rsidRPr="00F53153">
        <w:rPr>
          <w:rFonts w:ascii="Bookman Old Style" w:hAnsi="Bookman Old Style"/>
        </w:rPr>
        <w:lastRenderedPageBreak/>
        <w:t xml:space="preserve">Per informazioni o dettagli sulle singole misure proposte è possibile consultare il documento completo sul sito ufficiale di Confindustria Intellect: </w:t>
      </w:r>
      <w:hyperlink r:id="rId6" w:history="1">
        <w:r w:rsidRPr="00F53153">
          <w:rPr>
            <w:rStyle w:val="Collegamentoipertestuale"/>
            <w:rFonts w:ascii="Bookman Old Style" w:hAnsi="Bookman Old Style"/>
          </w:rPr>
          <w:t>www.confindustriaintellect.org</w:t>
        </w:r>
      </w:hyperlink>
    </w:p>
    <w:p w:rsidR="00321E91" w:rsidRDefault="00321E91" w:rsidP="00321E91">
      <w:pPr>
        <w:tabs>
          <w:tab w:val="left" w:pos="6369"/>
        </w:tabs>
      </w:pPr>
    </w:p>
    <w:p w:rsidR="00321E91" w:rsidRPr="00321E91" w:rsidRDefault="00321E91" w:rsidP="00321E91">
      <w:pPr>
        <w:tabs>
          <w:tab w:val="left" w:pos="6369"/>
        </w:tabs>
      </w:pPr>
    </w:p>
    <w:sectPr w:rsidR="00321E91" w:rsidRPr="00321E91" w:rsidSect="00AE7F7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o CS)">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BB0"/>
    <w:multiLevelType w:val="hybridMultilevel"/>
    <w:tmpl w:val="EAA20C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5A4DF6"/>
    <w:multiLevelType w:val="hybridMultilevel"/>
    <w:tmpl w:val="EAA20C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F511EA"/>
    <w:multiLevelType w:val="hybridMultilevel"/>
    <w:tmpl w:val="BBF425DC"/>
    <w:lvl w:ilvl="0" w:tplc="0E02E460">
      <w:start w:val="18"/>
      <w:numFmt w:val="bullet"/>
      <w:lvlText w:val="-"/>
      <w:lvlJc w:val="left"/>
      <w:pPr>
        <w:ind w:left="720" w:hanging="360"/>
      </w:pPr>
      <w:rPr>
        <w:rFonts w:ascii="Bookman Old Style" w:eastAsiaTheme="minorHAnsi" w:hAnsi="Bookman Old Style" w:cs="Times New Roman (Corpo C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80"/>
    <w:rsid w:val="000243BB"/>
    <w:rsid w:val="00090BEB"/>
    <w:rsid w:val="00106F1D"/>
    <w:rsid w:val="00123CF8"/>
    <w:rsid w:val="001E2180"/>
    <w:rsid w:val="002D6633"/>
    <w:rsid w:val="00321E91"/>
    <w:rsid w:val="005328CB"/>
    <w:rsid w:val="005903A8"/>
    <w:rsid w:val="00666DA7"/>
    <w:rsid w:val="006856CE"/>
    <w:rsid w:val="00996CC4"/>
    <w:rsid w:val="00AE1A46"/>
    <w:rsid w:val="00AE7F7D"/>
    <w:rsid w:val="00B50F4B"/>
    <w:rsid w:val="00BF27DF"/>
    <w:rsid w:val="00CF644D"/>
    <w:rsid w:val="00D469A9"/>
    <w:rsid w:val="00E04168"/>
    <w:rsid w:val="00E55A87"/>
    <w:rsid w:val="00E94EDA"/>
    <w:rsid w:val="00EF3EF2"/>
    <w:rsid w:val="00EF7AE8"/>
    <w:rsid w:val="00F531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A69A3E9"/>
  <w15:docId w15:val="{23F57928-8E8B-DF4E-A1C2-0FAD506A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1E91"/>
    <w:pPr>
      <w:ind w:left="720"/>
      <w:contextualSpacing/>
    </w:pPr>
  </w:style>
  <w:style w:type="character" w:styleId="Collegamentoipertestuale">
    <w:name w:val="Hyperlink"/>
    <w:basedOn w:val="Carpredefinitoparagrafo"/>
    <w:uiPriority w:val="99"/>
    <w:unhideWhenUsed/>
    <w:rsid w:val="00321E91"/>
    <w:rPr>
      <w:color w:val="0563C1" w:themeColor="hyperlink"/>
      <w:u w:val="single"/>
    </w:rPr>
  </w:style>
  <w:style w:type="character" w:customStyle="1" w:styleId="Menzionenonrisolta1">
    <w:name w:val="Menzione non risolta1"/>
    <w:basedOn w:val="Carpredefinitoparagrafo"/>
    <w:uiPriority w:val="99"/>
    <w:semiHidden/>
    <w:unhideWhenUsed/>
    <w:rsid w:val="00321E91"/>
    <w:rPr>
      <w:color w:val="605E5C"/>
      <w:shd w:val="clear" w:color="auto" w:fill="E1DFDD"/>
    </w:rPr>
  </w:style>
  <w:style w:type="character" w:styleId="Enfasicorsivo">
    <w:name w:val="Emphasis"/>
    <w:basedOn w:val="Carpredefinitoparagrafo"/>
    <w:uiPriority w:val="20"/>
    <w:qFormat/>
    <w:rsid w:val="00EF3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findustriaintellec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795</Words>
  <Characters>4537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2020-03-18T18:55:00Z</dcterms:created>
  <dcterms:modified xsi:type="dcterms:W3CDTF">2020-03-19T16:05:00Z</dcterms:modified>
</cp:coreProperties>
</file>